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456C" w14:textId="4A8C36EA" w:rsidR="00C3355D" w:rsidRDefault="00C3355D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FAQ n. 7</w:t>
      </w:r>
    </w:p>
    <w:p w14:paraId="3418159B" w14:textId="77777777" w:rsidR="00CF4092" w:rsidRDefault="00CF4092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051F2D" w14:textId="77777777" w:rsidR="00CF4092" w:rsidRDefault="00CF4092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DDD086" w14:textId="1B01B839" w:rsidR="00762DE8" w:rsidRPr="001A5676" w:rsidRDefault="00C3355D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Domanda</w:t>
      </w:r>
    </w:p>
    <w:p w14:paraId="26ADF6C8" w14:textId="0139A2F2" w:rsidR="00C3355D" w:rsidRPr="00C3355D" w:rsidRDefault="00C3355D" w:rsidP="00C33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355D">
        <w:rPr>
          <w:rFonts w:ascii="Times New Roman" w:hAnsi="Times New Roman" w:cs="Times New Roman"/>
          <w:sz w:val="24"/>
          <w:szCs w:val="24"/>
        </w:rPr>
        <w:t>i chiedono ulteriori delucidazioni in merito all'incongruenza dell'importo a base d'asta ovvero € 336.896,00, oltre IVA 5% e il riferimento dell'Art.10 del Capitolato, in quanto gli importi non sembrano coincidere.</w:t>
      </w:r>
    </w:p>
    <w:p w14:paraId="1A5437BB" w14:textId="3DF87F55" w:rsidR="001A5676" w:rsidRPr="00C3355D" w:rsidRDefault="00C3355D" w:rsidP="00C335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BF8E1AF" w14:textId="77777777" w:rsidR="001A5676" w:rsidRPr="003808D6" w:rsidRDefault="001A5676" w:rsidP="003808D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Risposta</w:t>
      </w:r>
    </w:p>
    <w:p w14:paraId="6933DAAD" w14:textId="5F96B79F" w:rsidR="00C3355D" w:rsidRPr="005F3A6D" w:rsidRDefault="003808D6" w:rsidP="00C3355D">
      <w:pPr>
        <w:pStyle w:val="Corpotesto"/>
        <w:spacing w:before="0" w:after="0" w:line="276" w:lineRule="auto"/>
        <w:ind w:left="-84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</w:rPr>
        <w:t xml:space="preserve">Si </w:t>
      </w:r>
      <w:r w:rsidR="00C3355D" w:rsidRPr="00C3355D">
        <w:rPr>
          <w:rFonts w:ascii="Times New Roman" w:hAnsi="Times New Roman" w:cs="Times New Roman"/>
        </w:rPr>
        <w:t>chiarisce che non vi è alcuna incongruenza in quanto l’importo a base d’asta</w:t>
      </w:r>
      <w:r w:rsidR="00C3355D">
        <w:rPr>
          <w:rFonts w:ascii="Times New Roman" w:hAnsi="Times New Roman" w:cs="Times New Roman"/>
        </w:rPr>
        <w:t xml:space="preserve"> ricomprende tutti costi di affidamenti e deve altresì garantire utile all’aggiudicatario mentre l’art. 10 del </w:t>
      </w:r>
      <w:proofErr w:type="spellStart"/>
      <w:r w:rsidR="00C3355D">
        <w:rPr>
          <w:rFonts w:ascii="Times New Roman" w:hAnsi="Times New Roman" w:cs="Times New Roman"/>
        </w:rPr>
        <w:t>Capitolato</w:t>
      </w:r>
      <w:proofErr w:type="spellEnd"/>
      <w:r w:rsidR="00C3355D">
        <w:rPr>
          <w:rFonts w:ascii="Times New Roman" w:hAnsi="Times New Roman" w:cs="Times New Roman"/>
        </w:rPr>
        <w:t xml:space="preserve"> </w:t>
      </w:r>
      <w:proofErr w:type="spellStart"/>
      <w:r w:rsidR="00C3355D">
        <w:rPr>
          <w:rFonts w:ascii="Times New Roman" w:hAnsi="Times New Roman" w:cs="Times New Roman"/>
        </w:rPr>
        <w:t>riporta</w:t>
      </w:r>
      <w:proofErr w:type="spellEnd"/>
      <w:r w:rsidR="00C3355D">
        <w:rPr>
          <w:rFonts w:ascii="Times New Roman" w:hAnsi="Times New Roman" w:cs="Times New Roman"/>
        </w:rPr>
        <w:t xml:space="preserve"> la </w:t>
      </w:r>
      <w:proofErr w:type="spellStart"/>
      <w:r w:rsidR="00C3355D" w:rsidRPr="00C3355D">
        <w:rPr>
          <w:rFonts w:ascii="Times New Roman" w:hAnsi="Times New Roman" w:cs="Times New Roman"/>
        </w:rPr>
        <w:t>distribuzione</w:t>
      </w:r>
      <w:proofErr w:type="spellEnd"/>
      <w:r w:rsidR="00C3355D" w:rsidRPr="00C3355D">
        <w:rPr>
          <w:rFonts w:ascii="Times New Roman" w:hAnsi="Times New Roman" w:cs="Times New Roman"/>
        </w:rPr>
        <w:t xml:space="preserve"> </w:t>
      </w:r>
      <w:proofErr w:type="spellStart"/>
      <w:r w:rsidR="00C3355D" w:rsidRPr="00C3355D">
        <w:rPr>
          <w:rFonts w:ascii="Times New Roman" w:hAnsi="Times New Roman" w:cs="Times New Roman"/>
        </w:rPr>
        <w:t>delle</w:t>
      </w:r>
      <w:proofErr w:type="spellEnd"/>
      <w:r w:rsidR="00C3355D" w:rsidRPr="00C3355D">
        <w:rPr>
          <w:rFonts w:ascii="Times New Roman" w:hAnsi="Times New Roman" w:cs="Times New Roman"/>
        </w:rPr>
        <w:t xml:space="preserve"> </w:t>
      </w:r>
      <w:proofErr w:type="spellStart"/>
      <w:r w:rsidR="00C3355D" w:rsidRPr="00C3355D">
        <w:rPr>
          <w:rFonts w:ascii="Times New Roman" w:hAnsi="Times New Roman" w:cs="Times New Roman"/>
        </w:rPr>
        <w:t>risorse</w:t>
      </w:r>
      <w:proofErr w:type="spellEnd"/>
      <w:r w:rsidR="00C3355D" w:rsidRPr="00C3355D">
        <w:rPr>
          <w:rFonts w:ascii="Times New Roman" w:hAnsi="Times New Roman" w:cs="Times New Roman"/>
        </w:rPr>
        <w:t xml:space="preserve"> per </w:t>
      </w:r>
      <w:proofErr w:type="spellStart"/>
      <w:r w:rsidR="00C3355D" w:rsidRPr="00C3355D">
        <w:rPr>
          <w:rFonts w:ascii="Times New Roman" w:hAnsi="Times New Roman" w:cs="Times New Roman"/>
        </w:rPr>
        <w:t>singole</w:t>
      </w:r>
      <w:proofErr w:type="spellEnd"/>
      <w:r w:rsidR="00C3355D" w:rsidRPr="00C3355D">
        <w:rPr>
          <w:rFonts w:ascii="Times New Roman" w:hAnsi="Times New Roman" w:cs="Times New Roman"/>
        </w:rPr>
        <w:t xml:space="preserve"> </w:t>
      </w:r>
      <w:proofErr w:type="spellStart"/>
      <w:r w:rsidR="00C3355D" w:rsidRPr="00C3355D">
        <w:rPr>
          <w:rFonts w:ascii="Times New Roman" w:hAnsi="Times New Roman" w:cs="Times New Roman"/>
        </w:rPr>
        <w:t>tipologie</w:t>
      </w:r>
      <w:proofErr w:type="spellEnd"/>
      <w:r w:rsidR="00C3355D" w:rsidRPr="00C3355D">
        <w:rPr>
          <w:rFonts w:ascii="Times New Roman" w:hAnsi="Times New Roman" w:cs="Times New Roman"/>
        </w:rPr>
        <w:t xml:space="preserve"> di </w:t>
      </w:r>
      <w:proofErr w:type="spellStart"/>
      <w:r w:rsidR="00C3355D" w:rsidRPr="00C3355D">
        <w:rPr>
          <w:rFonts w:ascii="Times New Roman" w:hAnsi="Times New Roman" w:cs="Times New Roman"/>
        </w:rPr>
        <w:t>intervento</w:t>
      </w:r>
      <w:proofErr w:type="spellEnd"/>
      <w:r w:rsidR="00C3355D">
        <w:rPr>
          <w:rFonts w:ascii="Times New Roman" w:hAnsi="Times New Roman" w:cs="Times New Roman"/>
        </w:rPr>
        <w:t>.</w:t>
      </w:r>
    </w:p>
    <w:p w14:paraId="0302F426" w14:textId="0559159D" w:rsidR="001A5676" w:rsidRDefault="001A567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32A06" w14:textId="77777777" w:rsidR="003808D6" w:rsidRPr="001A5676" w:rsidRDefault="003808D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8D6" w:rsidRPr="001A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8D"/>
    <w:rsid w:val="001A5676"/>
    <w:rsid w:val="003808D6"/>
    <w:rsid w:val="004D37C2"/>
    <w:rsid w:val="00762DE8"/>
    <w:rsid w:val="0086508C"/>
    <w:rsid w:val="0095718D"/>
    <w:rsid w:val="00BD5351"/>
    <w:rsid w:val="00C3355D"/>
    <w:rsid w:val="00C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D50"/>
  <w15:chartTrackingRefBased/>
  <w15:docId w15:val="{C13945DE-A8D1-4628-811B-FB1A637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67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A5676"/>
    <w:rPr>
      <w:i/>
      <w:iCs/>
    </w:rPr>
  </w:style>
  <w:style w:type="character" w:styleId="Enfasigrassetto">
    <w:name w:val="Strong"/>
    <w:basedOn w:val="Carpredefinitoparagrafo"/>
    <w:uiPriority w:val="22"/>
    <w:qFormat/>
    <w:rsid w:val="001A5676"/>
    <w:rPr>
      <w:b/>
      <w:bCs/>
    </w:rPr>
  </w:style>
  <w:style w:type="paragraph" w:customStyle="1" w:styleId="xmsonormal">
    <w:name w:val="x_msonormal"/>
    <w:basedOn w:val="Normale"/>
    <w:rsid w:val="00C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C3355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C335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studiocaputo</dc:creator>
  <cp:keywords/>
  <dc:description/>
  <cp:lastModifiedBy>PianodiZona</cp:lastModifiedBy>
  <cp:revision>3</cp:revision>
  <dcterms:created xsi:type="dcterms:W3CDTF">2019-12-19T08:23:00Z</dcterms:created>
  <dcterms:modified xsi:type="dcterms:W3CDTF">2019-12-19T09:29:00Z</dcterms:modified>
</cp:coreProperties>
</file>