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DD086" w14:textId="1D035472" w:rsidR="00762DE8" w:rsidRPr="001A5676" w:rsidRDefault="001A5676" w:rsidP="001A5676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1A56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Chiarimento n. 1</w:t>
      </w:r>
    </w:p>
    <w:p w14:paraId="23CB5D73" w14:textId="2E76B03F" w:rsidR="001A5676" w:rsidRPr="001A5676" w:rsidRDefault="001A5676" w:rsidP="001A5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676">
        <w:rPr>
          <w:rFonts w:ascii="Times New Roman" w:hAnsi="Times New Roman" w:cs="Times New Roman"/>
          <w:sz w:val="24"/>
          <w:szCs w:val="24"/>
        </w:rPr>
        <w:t>Si chiede gentilmente una delucidazione in merito al bando in oggetto. Servizi quali: SAISH, AEC e Tirocini formativi per disabili possono essere considerati servizi analoghi così come richiesto nel Disciplinare di gara al punto 1.2.3) Capacità tecniche?</w:t>
      </w:r>
    </w:p>
    <w:p w14:paraId="1A5437BB" w14:textId="2BEAC86B" w:rsidR="001A5676" w:rsidRPr="001A5676" w:rsidRDefault="001A5676" w:rsidP="001A56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F8E1AF" w14:textId="77777777" w:rsidR="001A5676" w:rsidRPr="001A5676" w:rsidRDefault="001A5676" w:rsidP="001A5676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A56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Risposta</w:t>
      </w:r>
    </w:p>
    <w:p w14:paraId="4A02E430" w14:textId="77777777" w:rsidR="001A5676" w:rsidRPr="001A5676" w:rsidRDefault="001A5676" w:rsidP="001A5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67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Nelle gare pubbliche, laddove la </w:t>
      </w:r>
      <w:proofErr w:type="spellStart"/>
      <w:r w:rsidRPr="001A567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lex</w:t>
      </w:r>
      <w:proofErr w:type="spellEnd"/>
      <w:r w:rsidRPr="001A567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1A567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specialis</w:t>
      </w:r>
      <w:proofErr w:type="spellEnd"/>
      <w:r w:rsidRPr="001A567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richieda quale requisito il pregresso svolgimento di “servizi analoghi”, tale nozione non può essere assimilata a quella di “servizi identici”, dovendosi piuttosto ricercare, ai fini della positiva valutazione circa la sussistenza dello stesso, elementi di similitudine tra i servizi presi in considerazione, mediante un confronto tra le prestazioni oggetto dell’appalto da affidare e le prestazioni oggetto dei servizi indicati dai concorrenti al fine di dimostrare il possesso della capacità richiesta dal bando (sul punto, </w:t>
      </w:r>
      <w:r w:rsidRPr="001A567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ex </w:t>
      </w:r>
      <w:proofErr w:type="spellStart"/>
      <w:r w:rsidRPr="001A567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multis</w:t>
      </w:r>
      <w:proofErr w:type="spellEnd"/>
      <w:r w:rsidRPr="001A567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Consiglio di Stato, Sez. III, 23 agosto 2018, n. 5040</w:t>
      </w:r>
      <w:r w:rsidRPr="001A5676">
        <w:rPr>
          <w:rFonts w:ascii="Times New Roman" w:hAnsi="Times New Roman" w:cs="Times New Roman"/>
          <w:color w:val="111111"/>
          <w:sz w:val="24"/>
          <w:szCs w:val="24"/>
        </w:rPr>
        <w:t xml:space="preserve">; </w:t>
      </w:r>
      <w:r w:rsidRPr="001A567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Consiglio di Stato, Sez. V, 31 maggio 2018, n. 3267</w:t>
      </w:r>
      <w:r w:rsidRPr="001A5676">
        <w:rPr>
          <w:rFonts w:ascii="Times New Roman" w:hAnsi="Times New Roman" w:cs="Times New Roman"/>
          <w:color w:val="111111"/>
          <w:sz w:val="24"/>
          <w:szCs w:val="24"/>
        </w:rPr>
        <w:t xml:space="preserve">; </w:t>
      </w:r>
      <w:r w:rsidRPr="001A567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Consiglio di Stato, Sez. V, 18 dicembre 2017, n. 5944</w:t>
      </w:r>
      <w:r w:rsidRPr="001A5676">
        <w:rPr>
          <w:rFonts w:ascii="Times New Roman" w:hAnsi="Times New Roman" w:cs="Times New Roman"/>
          <w:color w:val="111111"/>
          <w:sz w:val="24"/>
          <w:szCs w:val="24"/>
        </w:rPr>
        <w:t>).</w:t>
      </w:r>
      <w:r w:rsidRPr="001A56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5CAD4" w14:textId="77777777" w:rsidR="00BD5351" w:rsidRDefault="001A5676" w:rsidP="001A567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A5676">
        <w:rPr>
          <w:rFonts w:ascii="Times New Roman" w:hAnsi="Times New Roman" w:cs="Times New Roman"/>
          <w:sz w:val="24"/>
          <w:szCs w:val="24"/>
        </w:rPr>
        <w:t xml:space="preserve">Si chiarisce quindi che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</w:t>
      </w:r>
      <w:r w:rsidRPr="001A5676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n chiave di</w:t>
      </w:r>
      <w:r w:rsidRPr="001A56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it-IT"/>
        </w:rPr>
        <w:t xml:space="preserve"> favor </w:t>
      </w:r>
      <w:proofErr w:type="spellStart"/>
      <w:r w:rsidRPr="001A56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it-IT"/>
        </w:rPr>
        <w:t>partecipationis</w:t>
      </w:r>
      <w:proofErr w:type="spellEnd"/>
      <w:r w:rsidRPr="001A5676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, un servizio può considerarsi analogo a quello posto a gara se rientrante nel medesimo settore imprenditoriale o professionale cui afferisce l’appalto in contestazione, cosicché possa ritenersi che grazie ad esso il concorrente abbia maturato la capacità di svolgere quest’ultimo.</w:t>
      </w:r>
    </w:p>
    <w:p w14:paraId="4D6D420A" w14:textId="76D867CB" w:rsidR="001A5676" w:rsidRPr="00BD5351" w:rsidRDefault="00BD5351" w:rsidP="001A567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BD5351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L</w:t>
      </w:r>
      <w:r w:rsidR="001A5676" w:rsidRPr="00BD5351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a </w:t>
      </w:r>
      <w:r w:rsidR="001A5676" w:rsidRPr="00BD53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it-IT"/>
        </w:rPr>
        <w:t>ratio</w:t>
      </w:r>
      <w:r w:rsidR="001A5676" w:rsidRPr="00BD5351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di siffatte clausole è proprio quella di perseguire un opportuno contemperamento tra l’esigenza di selezionare un imprenditore qualificato ed il principio della massima partecipazione alle gare pubbliche</w:t>
      </w:r>
      <w:r w:rsidRPr="00BD5351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.</w:t>
      </w:r>
    </w:p>
    <w:p w14:paraId="738B466E" w14:textId="5B4C0E4E" w:rsidR="001A5676" w:rsidRPr="00BD5351" w:rsidRDefault="00BD5351" w:rsidP="001A567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Fermo quanto premesso, sarà il soggetto deputato alla verifica della documentazione amministrativa ad effettuare tale confronto.</w:t>
      </w:r>
    </w:p>
    <w:p w14:paraId="0302F426" w14:textId="75E51DAA" w:rsidR="001A5676" w:rsidRPr="001A5676" w:rsidRDefault="001A5676" w:rsidP="001A567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A5676" w:rsidRPr="001A56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8D"/>
    <w:rsid w:val="001A5676"/>
    <w:rsid w:val="00762DE8"/>
    <w:rsid w:val="0095718D"/>
    <w:rsid w:val="00BD5351"/>
    <w:rsid w:val="00C2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17D50"/>
  <w15:chartTrackingRefBased/>
  <w15:docId w15:val="{C13945DE-A8D1-4628-811B-FB1A6378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A56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5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5676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A56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nfasicorsivo">
    <w:name w:val="Emphasis"/>
    <w:basedOn w:val="Carpredefinitoparagrafo"/>
    <w:uiPriority w:val="20"/>
    <w:qFormat/>
    <w:rsid w:val="001A5676"/>
    <w:rPr>
      <w:i/>
      <w:iCs/>
    </w:rPr>
  </w:style>
  <w:style w:type="character" w:styleId="Enfasigrassetto">
    <w:name w:val="Strong"/>
    <w:basedOn w:val="Carpredefinitoparagrafo"/>
    <w:uiPriority w:val="22"/>
    <w:qFormat/>
    <w:rsid w:val="001A56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3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studiocaputo</dc:creator>
  <cp:keywords/>
  <dc:description/>
  <cp:lastModifiedBy>PianodiZona</cp:lastModifiedBy>
  <cp:revision>2</cp:revision>
  <dcterms:created xsi:type="dcterms:W3CDTF">2019-12-10T12:31:00Z</dcterms:created>
  <dcterms:modified xsi:type="dcterms:W3CDTF">2019-12-10T12:31:00Z</dcterms:modified>
</cp:coreProperties>
</file>