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DD086" w14:textId="135E53E9" w:rsidR="00762DE8" w:rsidRPr="001A5676" w:rsidRDefault="001A5676" w:rsidP="001A567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 w:rsidRPr="001A56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Chiarimento n. </w:t>
      </w:r>
      <w:r w:rsidR="000A47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</w:p>
    <w:p w14:paraId="3EC4A96F" w14:textId="0274B04E" w:rsidR="00B75564" w:rsidRPr="000A47F8" w:rsidRDefault="000A47F8" w:rsidP="00B64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7F8">
        <w:rPr>
          <w:rFonts w:ascii="Times New Roman" w:hAnsi="Times New Roman" w:cs="Times New Roman"/>
          <w:sz w:val="24"/>
          <w:szCs w:val="24"/>
        </w:rPr>
        <w:t>In caso di Raggruppamento Temporaneo di Impresa si conferma che i requisiti tecnici ed economici devono essere posseduti complessivamente dal Raggruppamento e non totalmente da ogni singolo componente?</w:t>
      </w:r>
    </w:p>
    <w:p w14:paraId="519C41AE" w14:textId="77777777" w:rsidR="000A47F8" w:rsidRPr="003808D6" w:rsidRDefault="000A47F8" w:rsidP="00B64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F8E1AF" w14:textId="77777777" w:rsidR="001A5676" w:rsidRPr="003808D6" w:rsidRDefault="001A5676" w:rsidP="003808D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08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Risposta</w:t>
      </w:r>
    </w:p>
    <w:p w14:paraId="0302F426" w14:textId="319F6391" w:rsidR="001A5676" w:rsidRDefault="003808D6" w:rsidP="00B64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="00B64D55">
        <w:rPr>
          <w:rFonts w:ascii="Times New Roman" w:hAnsi="Times New Roman" w:cs="Times New Roman"/>
          <w:sz w:val="24"/>
          <w:szCs w:val="24"/>
        </w:rPr>
        <w:t xml:space="preserve">chiarisce che </w:t>
      </w:r>
      <w:r w:rsidR="000A47F8">
        <w:rPr>
          <w:rFonts w:ascii="Times New Roman" w:hAnsi="Times New Roman" w:cs="Times New Roman"/>
          <w:sz w:val="24"/>
          <w:szCs w:val="24"/>
        </w:rPr>
        <w:t>in caso di Raggruppamento Temporaneo di Imprese vige il principio del cumulo dei requisiti.</w:t>
      </w:r>
      <w:r w:rsidR="000A47F8" w:rsidRPr="000A47F8">
        <w:rPr>
          <w:rFonts w:ascii="Times New Roman" w:hAnsi="Times New Roman" w:cs="Times New Roman"/>
          <w:sz w:val="24"/>
          <w:szCs w:val="24"/>
        </w:rPr>
        <w:t xml:space="preserve"> La disciplina dei raggruppamenti d’impresa in materia di contratti pubblici è infatti finalizzata a consentire, attraverso il suddetto principio, la partecipazione congiunta di una pluralità di operatori economici anche di ridotte dimensioni a gare di appalti di notevole entità e, al contempo, a consentire la realizzazione dell’appalto nell’interesse della stazione appaltante attraverso la valorizzazione dell’unione delle risorse e delle capacità tecnico-organizzative ed economico-finanziarie di più imprese, con ampliamento delle garanzie per la stessa stazione appaltante</w:t>
      </w:r>
    </w:p>
    <w:p w14:paraId="41332A06" w14:textId="77777777" w:rsidR="003808D6" w:rsidRPr="001A5676" w:rsidRDefault="003808D6" w:rsidP="001A567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808D6" w:rsidRPr="001A56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8D"/>
    <w:rsid w:val="000A47F8"/>
    <w:rsid w:val="00146813"/>
    <w:rsid w:val="001A5676"/>
    <w:rsid w:val="003808D6"/>
    <w:rsid w:val="00762DE8"/>
    <w:rsid w:val="0086508C"/>
    <w:rsid w:val="0095718D"/>
    <w:rsid w:val="00B64D55"/>
    <w:rsid w:val="00B75564"/>
    <w:rsid w:val="00BD5351"/>
    <w:rsid w:val="00C85CAB"/>
    <w:rsid w:val="00F8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7D50"/>
  <w15:chartTrackingRefBased/>
  <w15:docId w15:val="{C13945DE-A8D1-4628-811B-FB1A6378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56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676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56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1A5676"/>
    <w:rPr>
      <w:i/>
      <w:iCs/>
    </w:rPr>
  </w:style>
  <w:style w:type="character" w:styleId="Enfasigrassetto">
    <w:name w:val="Strong"/>
    <w:basedOn w:val="Carpredefinitoparagrafo"/>
    <w:uiPriority w:val="22"/>
    <w:qFormat/>
    <w:rsid w:val="001A5676"/>
    <w:rPr>
      <w:b/>
      <w:bCs/>
    </w:rPr>
  </w:style>
  <w:style w:type="paragraph" w:customStyle="1" w:styleId="xmsonormal">
    <w:name w:val="x_msonormal"/>
    <w:basedOn w:val="Normale"/>
    <w:rsid w:val="00B6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studiocaputo</dc:creator>
  <cp:keywords/>
  <dc:description/>
  <cp:lastModifiedBy>Piano di Zona MPC</cp:lastModifiedBy>
  <cp:revision>2</cp:revision>
  <dcterms:created xsi:type="dcterms:W3CDTF">2019-12-16T12:48:00Z</dcterms:created>
  <dcterms:modified xsi:type="dcterms:W3CDTF">2019-12-16T12:48:00Z</dcterms:modified>
</cp:coreProperties>
</file>